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95" w:rsidRPr="001A43BA" w:rsidRDefault="00BD19BE" w:rsidP="007F4181">
      <w:pPr>
        <w:jc w:val="right"/>
        <w:rPr>
          <w:rFonts w:ascii="Verdana" w:hAnsi="Verdana"/>
          <w:sz w:val="20"/>
          <w:szCs w:val="20"/>
        </w:rPr>
      </w:pPr>
      <w:r w:rsidRPr="008E41A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E9A7D" wp14:editId="6FC9946F">
                <wp:simplePos x="0" y="0"/>
                <wp:positionH relativeFrom="column">
                  <wp:posOffset>1227455</wp:posOffset>
                </wp:positionH>
                <wp:positionV relativeFrom="paragraph">
                  <wp:posOffset>245745</wp:posOffset>
                </wp:positionV>
                <wp:extent cx="1085850" cy="1403985"/>
                <wp:effectExtent l="0" t="0" r="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D19BE">
                              <w:rPr>
                                <w:sz w:val="16"/>
                                <w:szCs w:val="16"/>
                              </w:rPr>
                              <w:t>Pza. Mayor, 1</w:t>
                            </w:r>
                          </w:p>
                          <w:p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D19BE">
                              <w:rPr>
                                <w:sz w:val="16"/>
                                <w:szCs w:val="16"/>
                              </w:rPr>
                              <w:t>49800 TORO (Zamora)</w:t>
                            </w:r>
                          </w:p>
                          <w:p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BD19BE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www.toroayto.es</w:t>
                              </w:r>
                            </w:hyperlink>
                          </w:p>
                          <w:p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D19BE">
                              <w:rPr>
                                <w:sz w:val="16"/>
                                <w:szCs w:val="16"/>
                              </w:rPr>
                              <w:t>DIR3: L01492196</w:t>
                            </w:r>
                          </w:p>
                          <w:p w:rsidR="0097516F" w:rsidRPr="00BD19BE" w:rsidRDefault="0097516F" w:rsidP="00BD19B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D19BE">
                              <w:rPr>
                                <w:sz w:val="16"/>
                                <w:szCs w:val="16"/>
                              </w:rPr>
                              <w:t xml:space="preserve">Nº </w:t>
                            </w:r>
                            <w:proofErr w:type="spellStart"/>
                            <w:r w:rsidRPr="00BD19BE">
                              <w:rPr>
                                <w:sz w:val="16"/>
                                <w:szCs w:val="16"/>
                              </w:rPr>
                              <w:t>Regtr</w:t>
                            </w:r>
                            <w:proofErr w:type="spellEnd"/>
                            <w:r w:rsidRPr="00BD19BE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19BE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="00BD19BE" w:rsidRPr="00BD19BE">
                              <w:rPr>
                                <w:sz w:val="16"/>
                                <w:szCs w:val="16"/>
                              </w:rPr>
                              <w:t>tid</w:t>
                            </w:r>
                            <w:proofErr w:type="spellEnd"/>
                            <w:r w:rsidR="00BD19BE" w:rsidRPr="00BD19BE">
                              <w:rPr>
                                <w:sz w:val="16"/>
                                <w:szCs w:val="16"/>
                              </w:rPr>
                              <w:t>. Locales: 01492196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6.65pt;margin-top:19.35pt;width:85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" stroked="f">
                <v:textbox style="mso-fit-shape-to-text:t">
                  <w:txbxContent>
                    <w:p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D19BE">
                        <w:rPr>
                          <w:sz w:val="16"/>
                          <w:szCs w:val="16"/>
                        </w:rPr>
                        <w:t>Pza. Mayor, 1</w:t>
                      </w:r>
                    </w:p>
                    <w:p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D19BE">
                        <w:rPr>
                          <w:sz w:val="16"/>
                          <w:szCs w:val="16"/>
                        </w:rPr>
                        <w:t>49800 TORO (Zamora)</w:t>
                      </w:r>
                    </w:p>
                    <w:p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Pr="00BD19BE">
                          <w:rPr>
                            <w:rStyle w:val="Hipervnculo"/>
                            <w:sz w:val="16"/>
                            <w:szCs w:val="16"/>
                          </w:rPr>
                          <w:t>www.toroayto.es</w:t>
                        </w:r>
                      </w:hyperlink>
                    </w:p>
                    <w:p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D19BE">
                        <w:rPr>
                          <w:sz w:val="16"/>
                          <w:szCs w:val="16"/>
                        </w:rPr>
                        <w:t>DIR3: L01492196</w:t>
                      </w:r>
                    </w:p>
                    <w:p w:rsidR="0097516F" w:rsidRPr="00BD19BE" w:rsidRDefault="0097516F" w:rsidP="00BD19B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D19BE">
                        <w:rPr>
                          <w:sz w:val="16"/>
                          <w:szCs w:val="16"/>
                        </w:rPr>
                        <w:t xml:space="preserve">Nº </w:t>
                      </w:r>
                      <w:proofErr w:type="spellStart"/>
                      <w:r w:rsidRPr="00BD19BE">
                        <w:rPr>
                          <w:sz w:val="16"/>
                          <w:szCs w:val="16"/>
                        </w:rPr>
                        <w:t>Regtr</w:t>
                      </w:r>
                      <w:proofErr w:type="spellEnd"/>
                      <w:r w:rsidRPr="00BD19BE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19BE">
                        <w:rPr>
                          <w:sz w:val="16"/>
                          <w:szCs w:val="16"/>
                        </w:rPr>
                        <w:t>En</w:t>
                      </w:r>
                      <w:r w:rsidR="00BD19BE" w:rsidRPr="00BD19BE">
                        <w:rPr>
                          <w:sz w:val="16"/>
                          <w:szCs w:val="16"/>
                        </w:rPr>
                        <w:t>tid</w:t>
                      </w:r>
                      <w:proofErr w:type="spellEnd"/>
                      <w:r w:rsidR="00BD19BE" w:rsidRPr="00BD19BE">
                        <w:rPr>
                          <w:sz w:val="16"/>
                          <w:szCs w:val="16"/>
                        </w:rPr>
                        <w:t>. Locales: 01492196</w:t>
                      </w:r>
                    </w:p>
                  </w:txbxContent>
                </v:textbox>
              </v:shape>
            </w:pict>
          </mc:Fallback>
        </mc:AlternateContent>
      </w:r>
      <w:r w:rsidR="00EA489D" w:rsidRPr="008E41AF">
        <w:rPr>
          <w:rFonts w:ascii="Verdana" w:hAnsi="Verdana"/>
        </w:rPr>
        <w:t>EXCMO. AYUNTAMIENTO DE</w:t>
      </w:r>
      <w:r w:rsidR="00EA489D" w:rsidRPr="001A43BA">
        <w:rPr>
          <w:rFonts w:ascii="Verdana" w:hAnsi="Verdana"/>
          <w:b/>
        </w:rPr>
        <w:t xml:space="preserve"> TORO</w:t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1A43BA">
        <w:rPr>
          <w:rFonts w:ascii="Verdana" w:hAnsi="Verdana"/>
          <w:b/>
        </w:rPr>
        <w:tab/>
      </w:r>
      <w:r w:rsidR="00EA489D" w:rsidRPr="007D579F">
        <w:rPr>
          <w:rFonts w:ascii="Verdana" w:hAnsi="Verdana"/>
          <w:spacing w:val="-10"/>
          <w:sz w:val="16"/>
          <w:szCs w:val="16"/>
        </w:rPr>
        <w:t>REGISTRO DE ENTRADA</w:t>
      </w:r>
    </w:p>
    <w:p w:rsidR="00EA489D" w:rsidRPr="001A43BA" w:rsidRDefault="007F4181" w:rsidP="00EA489D">
      <w:pPr>
        <w:rPr>
          <w:rFonts w:ascii="Verdana" w:hAnsi="Verdana"/>
          <w:sz w:val="20"/>
          <w:szCs w:val="20"/>
        </w:rPr>
      </w:pPr>
      <w:r w:rsidRPr="001A43B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CAB46" wp14:editId="3EA38302">
                <wp:simplePos x="0" y="0"/>
                <wp:positionH relativeFrom="margin">
                  <wp:posOffset>2314575</wp:posOffset>
                </wp:positionH>
                <wp:positionV relativeFrom="margin">
                  <wp:posOffset>619125</wp:posOffset>
                </wp:positionV>
                <wp:extent cx="2476500" cy="400050"/>
                <wp:effectExtent l="0" t="0" r="19050" b="19050"/>
                <wp:wrapSquare wrapText="bothSides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89D" w:rsidRPr="00EA489D" w:rsidRDefault="00EA489D" w:rsidP="0097516F">
                            <w:pPr>
                              <w:spacing w:after="0"/>
                              <w:jc w:val="center"/>
                              <w:rPr>
                                <w:smallCaps/>
                              </w:rPr>
                            </w:pPr>
                            <w:r w:rsidRPr="00EA489D">
                              <w:rPr>
                                <w:smallCaps/>
                              </w:rPr>
                              <w:t>D</w:t>
                            </w:r>
                            <w:r w:rsidR="0097516F">
                              <w:rPr>
                                <w:smallCaps/>
                              </w:rPr>
                              <w:t>ECLARACIÓN DE PLUSVALÍA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2.25pt;margin-top:48.75pt;width:19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" fillcolor="#bfbfbf [2412]">
                <v:textbox>
                  <w:txbxContent>
                    <w:p w:rsidR="00EA489D" w:rsidRPr="00EA489D" w:rsidRDefault="00EA489D" w:rsidP="0097516F">
                      <w:pPr>
                        <w:spacing w:after="0"/>
                        <w:jc w:val="center"/>
                        <w:rPr>
                          <w:smallCaps/>
                        </w:rPr>
                      </w:pPr>
                      <w:r w:rsidRPr="00EA489D">
                        <w:rPr>
                          <w:smallCaps/>
                        </w:rPr>
                        <w:t>D</w:t>
                      </w:r>
                      <w:r w:rsidR="0097516F">
                        <w:rPr>
                          <w:smallCaps/>
                        </w:rPr>
                        <w:t>ECLARACIÓN DE PLUSVALÍA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7516F">
        <w:rPr>
          <w:noProof/>
          <w:lang w:eastAsia="es-ES"/>
        </w:rPr>
        <w:drawing>
          <wp:inline distT="0" distB="0" distL="0" distR="0" wp14:anchorId="3801658B" wp14:editId="28A15E10">
            <wp:extent cx="1228725" cy="962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89D" w:rsidRPr="001A43BA" w:rsidRDefault="00EA489D" w:rsidP="00185FA4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10173" w:type="dxa"/>
        <w:jc w:val="center"/>
        <w:tblLook w:val="04A0" w:firstRow="1" w:lastRow="0" w:firstColumn="1" w:lastColumn="0" w:noHBand="0" w:noVBand="1"/>
      </w:tblPr>
      <w:tblGrid>
        <w:gridCol w:w="2093"/>
        <w:gridCol w:w="1843"/>
        <w:gridCol w:w="850"/>
        <w:gridCol w:w="567"/>
        <w:gridCol w:w="1418"/>
        <w:gridCol w:w="3402"/>
      </w:tblGrid>
      <w:tr w:rsidR="00A63A87" w:rsidRPr="001A43BA" w:rsidTr="0090081B">
        <w:trPr>
          <w:trHeight w:val="315"/>
          <w:jc w:val="center"/>
        </w:trPr>
        <w:tc>
          <w:tcPr>
            <w:tcW w:w="10173" w:type="dxa"/>
            <w:gridSpan w:val="6"/>
            <w:shd w:val="clear" w:color="auto" w:fill="D9D9D9" w:themeFill="background1" w:themeFillShade="D9"/>
          </w:tcPr>
          <w:p w:rsidR="00A63A87" w:rsidRPr="001A43BA" w:rsidRDefault="00A63A87" w:rsidP="0064618E">
            <w:pPr>
              <w:spacing w:line="24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1A43BA">
              <w:rPr>
                <w:rFonts w:ascii="Verdana" w:hAnsi="Verdana"/>
                <w:b/>
                <w:sz w:val="16"/>
                <w:szCs w:val="16"/>
              </w:rPr>
              <w:t>SUJETO PASIVO</w:t>
            </w:r>
          </w:p>
          <w:p w:rsidR="00A63A87" w:rsidRPr="001A43BA" w:rsidRDefault="00A63A87" w:rsidP="002C2B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63A87" w:rsidRPr="001A43BA" w:rsidTr="0090081B">
        <w:trPr>
          <w:trHeight w:val="546"/>
          <w:jc w:val="center"/>
        </w:trPr>
        <w:tc>
          <w:tcPr>
            <w:tcW w:w="4786" w:type="dxa"/>
            <w:gridSpan w:val="3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PRIMER APELLIDO</w:t>
            </w:r>
          </w:p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gridSpan w:val="3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SEGUNDO APELLIDO</w:t>
            </w:r>
          </w:p>
        </w:tc>
      </w:tr>
      <w:tr w:rsidR="00A63A87" w:rsidRPr="001A43BA" w:rsidTr="0090081B">
        <w:trPr>
          <w:trHeight w:val="567"/>
          <w:jc w:val="center"/>
        </w:trPr>
        <w:tc>
          <w:tcPr>
            <w:tcW w:w="4786" w:type="dxa"/>
            <w:gridSpan w:val="3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NOMBRE O RAZÓN SOCIAL</w:t>
            </w:r>
          </w:p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gridSpan w:val="3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NIF/NIE/CIF</w:t>
            </w:r>
          </w:p>
        </w:tc>
      </w:tr>
      <w:tr w:rsidR="00A63A87" w:rsidRPr="001A43BA" w:rsidTr="0090081B">
        <w:trPr>
          <w:trHeight w:val="547"/>
          <w:jc w:val="center"/>
        </w:trPr>
        <w:tc>
          <w:tcPr>
            <w:tcW w:w="2093" w:type="dxa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CODIGO POSTAL</w:t>
            </w:r>
          </w:p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8" w:type="dxa"/>
            <w:gridSpan w:val="4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MUNICIPIO</w:t>
            </w:r>
          </w:p>
        </w:tc>
        <w:tc>
          <w:tcPr>
            <w:tcW w:w="3402" w:type="dxa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PROVINCIA</w:t>
            </w:r>
          </w:p>
        </w:tc>
      </w:tr>
      <w:tr w:rsidR="00A63A87" w:rsidRPr="001A43BA" w:rsidTr="0090081B">
        <w:trPr>
          <w:trHeight w:val="555"/>
          <w:jc w:val="center"/>
        </w:trPr>
        <w:tc>
          <w:tcPr>
            <w:tcW w:w="3936" w:type="dxa"/>
            <w:gridSpan w:val="2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DOMICILIO FISCAL</w:t>
            </w:r>
          </w:p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TELÉFONO</w:t>
            </w:r>
          </w:p>
        </w:tc>
        <w:tc>
          <w:tcPr>
            <w:tcW w:w="4820" w:type="dxa"/>
            <w:gridSpan w:val="2"/>
          </w:tcPr>
          <w:p w:rsidR="00A63A87" w:rsidRPr="001A43BA" w:rsidRDefault="00A63A87" w:rsidP="002C2B3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CORREO ELECTRÓNICO (</w:t>
            </w:r>
            <w:r w:rsidRPr="001A43BA">
              <w:rPr>
                <w:rFonts w:ascii="Verdana" w:hAnsi="Verdana"/>
                <w:b/>
                <w:sz w:val="16"/>
                <w:szCs w:val="16"/>
              </w:rPr>
              <w:t>solo con certificado digital</w:t>
            </w:r>
            <w:r w:rsidRPr="001A43B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:rsidR="00A63A87" w:rsidRPr="001A43BA" w:rsidRDefault="00A63A87" w:rsidP="002C2B3E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173" w:type="dxa"/>
        <w:jc w:val="center"/>
        <w:tblLook w:val="04A0" w:firstRow="1" w:lastRow="0" w:firstColumn="1" w:lastColumn="0" w:noHBand="0" w:noVBand="1"/>
      </w:tblPr>
      <w:tblGrid>
        <w:gridCol w:w="2093"/>
        <w:gridCol w:w="1843"/>
        <w:gridCol w:w="850"/>
        <w:gridCol w:w="567"/>
        <w:gridCol w:w="1418"/>
        <w:gridCol w:w="3402"/>
      </w:tblGrid>
      <w:tr w:rsidR="0064618E" w:rsidRPr="001A43BA" w:rsidTr="0090081B">
        <w:trPr>
          <w:trHeight w:val="315"/>
          <w:jc w:val="center"/>
        </w:trPr>
        <w:tc>
          <w:tcPr>
            <w:tcW w:w="10173" w:type="dxa"/>
            <w:gridSpan w:val="6"/>
            <w:shd w:val="clear" w:color="auto" w:fill="D9D9D9" w:themeFill="background1" w:themeFillShade="D9"/>
          </w:tcPr>
          <w:p w:rsidR="0064618E" w:rsidRPr="001A43BA" w:rsidRDefault="0064618E" w:rsidP="0027550E">
            <w:pPr>
              <w:spacing w:line="24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1A43BA">
              <w:rPr>
                <w:rFonts w:ascii="Verdana" w:hAnsi="Verdana"/>
                <w:b/>
                <w:sz w:val="16"/>
                <w:szCs w:val="16"/>
              </w:rPr>
              <w:t>DATOS DEL REPRESENTANTE</w:t>
            </w:r>
          </w:p>
          <w:p w:rsidR="0064618E" w:rsidRPr="001A43BA" w:rsidRDefault="0064618E" w:rsidP="002755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4618E" w:rsidRPr="001A43BA" w:rsidTr="0090081B">
        <w:trPr>
          <w:trHeight w:val="546"/>
          <w:jc w:val="center"/>
        </w:trPr>
        <w:tc>
          <w:tcPr>
            <w:tcW w:w="4786" w:type="dxa"/>
            <w:gridSpan w:val="3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PRIMER APELLIDO</w:t>
            </w:r>
          </w:p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gridSpan w:val="3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SEGUNDO APELLIDO</w:t>
            </w:r>
          </w:p>
        </w:tc>
      </w:tr>
      <w:tr w:rsidR="0064618E" w:rsidRPr="001A43BA" w:rsidTr="0090081B">
        <w:trPr>
          <w:trHeight w:val="567"/>
          <w:jc w:val="center"/>
        </w:trPr>
        <w:tc>
          <w:tcPr>
            <w:tcW w:w="4786" w:type="dxa"/>
            <w:gridSpan w:val="3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NOMBRE O RAZÓN SOCIAL</w:t>
            </w:r>
          </w:p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gridSpan w:val="3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NIF/NIE/CIF</w:t>
            </w:r>
          </w:p>
        </w:tc>
      </w:tr>
      <w:tr w:rsidR="0064618E" w:rsidRPr="001A43BA" w:rsidTr="0090081B">
        <w:trPr>
          <w:trHeight w:val="547"/>
          <w:jc w:val="center"/>
        </w:trPr>
        <w:tc>
          <w:tcPr>
            <w:tcW w:w="2093" w:type="dxa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CODIGO POSTAL</w:t>
            </w:r>
          </w:p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8" w:type="dxa"/>
            <w:gridSpan w:val="4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MUNICIPIO</w:t>
            </w:r>
          </w:p>
        </w:tc>
        <w:tc>
          <w:tcPr>
            <w:tcW w:w="3402" w:type="dxa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PROVINCIA</w:t>
            </w:r>
          </w:p>
        </w:tc>
      </w:tr>
      <w:tr w:rsidR="0064618E" w:rsidRPr="001A43BA" w:rsidTr="0090081B">
        <w:trPr>
          <w:trHeight w:val="555"/>
          <w:jc w:val="center"/>
        </w:trPr>
        <w:tc>
          <w:tcPr>
            <w:tcW w:w="3936" w:type="dxa"/>
            <w:gridSpan w:val="2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DOMICILIO FISCAL</w:t>
            </w:r>
          </w:p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TELÉFONO</w:t>
            </w:r>
          </w:p>
        </w:tc>
        <w:tc>
          <w:tcPr>
            <w:tcW w:w="4820" w:type="dxa"/>
            <w:gridSpan w:val="2"/>
          </w:tcPr>
          <w:p w:rsidR="0064618E" w:rsidRPr="001A43BA" w:rsidRDefault="0064618E" w:rsidP="0027550E">
            <w:pPr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CORREO ELECTRÓNICO (</w:t>
            </w:r>
            <w:r w:rsidRPr="001A43BA">
              <w:rPr>
                <w:rFonts w:ascii="Verdana" w:hAnsi="Verdana"/>
                <w:b/>
                <w:sz w:val="16"/>
                <w:szCs w:val="16"/>
              </w:rPr>
              <w:t>solo con certificado digital</w:t>
            </w:r>
            <w:r w:rsidRPr="001A43B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:rsidR="0064618E" w:rsidRPr="001A43BA" w:rsidRDefault="0064618E" w:rsidP="002C2B3E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173" w:type="dxa"/>
        <w:jc w:val="center"/>
        <w:tblLook w:val="04A0" w:firstRow="1" w:lastRow="0" w:firstColumn="1" w:lastColumn="0" w:noHBand="0" w:noVBand="1"/>
      </w:tblPr>
      <w:tblGrid>
        <w:gridCol w:w="4361"/>
        <w:gridCol w:w="425"/>
        <w:gridCol w:w="5387"/>
      </w:tblGrid>
      <w:tr w:rsidR="00185FA4" w:rsidRPr="001A43BA" w:rsidTr="0090081B">
        <w:trPr>
          <w:trHeight w:val="418"/>
          <w:jc w:val="center"/>
        </w:trPr>
        <w:tc>
          <w:tcPr>
            <w:tcW w:w="10173" w:type="dxa"/>
            <w:gridSpan w:val="3"/>
            <w:shd w:val="clear" w:color="auto" w:fill="D9D9D9" w:themeFill="background1" w:themeFillShade="D9"/>
          </w:tcPr>
          <w:p w:rsidR="00185FA4" w:rsidRPr="001A43BA" w:rsidRDefault="00185FA4" w:rsidP="009F5DEB">
            <w:pPr>
              <w:spacing w:line="24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1A43BA">
              <w:rPr>
                <w:rFonts w:ascii="Verdana" w:hAnsi="Verdana"/>
                <w:b/>
                <w:sz w:val="16"/>
                <w:szCs w:val="16"/>
              </w:rPr>
              <w:t>DOCUMENTO ORIGEN DE LA ALTERACIÓN</w:t>
            </w:r>
          </w:p>
          <w:p w:rsidR="00185FA4" w:rsidRPr="001A43BA" w:rsidRDefault="00185FA4" w:rsidP="009F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85FA4" w:rsidRPr="001A43BA" w:rsidTr="0090081B">
        <w:trPr>
          <w:trHeight w:val="546"/>
          <w:jc w:val="center"/>
        </w:trPr>
        <w:tc>
          <w:tcPr>
            <w:tcW w:w="4361" w:type="dxa"/>
          </w:tcPr>
          <w:p w:rsidR="00185FA4" w:rsidRPr="001A43BA" w:rsidRDefault="00185FA4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Compraventa</w:t>
            </w:r>
            <w:r w:rsidR="00687987" w:rsidRPr="001A43B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8798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68798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68798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687987" w:rsidRPr="001A43BA">
              <w:rPr>
                <w:rFonts w:ascii="Verdana" w:hAnsi="Verdana"/>
                <w:sz w:val="16"/>
                <w:szCs w:val="16"/>
              </w:rPr>
              <w:softHyphen/>
              <w:t xml:space="preserve"> ___</w:t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E44837" w:rsidRPr="001A43BA">
              <w:rPr>
                <w:rFonts w:ascii="Verdana" w:hAnsi="Verdana"/>
                <w:sz w:val="16"/>
                <w:szCs w:val="16"/>
              </w:rPr>
              <w:softHyphen/>
            </w:r>
          </w:p>
          <w:p w:rsidR="00185FA4" w:rsidRPr="001A43BA" w:rsidRDefault="00185FA4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Herencia</w:t>
            </w:r>
            <w:r w:rsidR="00687987" w:rsidRPr="001A43BA">
              <w:rPr>
                <w:rFonts w:ascii="Verdana" w:hAnsi="Verdana"/>
                <w:sz w:val="16"/>
                <w:szCs w:val="16"/>
              </w:rPr>
              <w:t xml:space="preserve"> ___</w:t>
            </w:r>
          </w:p>
          <w:p w:rsidR="00185FA4" w:rsidRPr="001A43BA" w:rsidRDefault="00185FA4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Donación</w:t>
            </w:r>
            <w:r w:rsidR="00687987" w:rsidRPr="001A43BA">
              <w:rPr>
                <w:rFonts w:ascii="Verdana" w:hAnsi="Verdana"/>
                <w:sz w:val="16"/>
                <w:szCs w:val="16"/>
              </w:rPr>
              <w:t xml:space="preserve"> ___</w:t>
            </w:r>
          </w:p>
          <w:p w:rsidR="00185FA4" w:rsidRPr="001A43BA" w:rsidRDefault="00185FA4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Dación en pago</w:t>
            </w:r>
            <w:r w:rsidR="00687987" w:rsidRPr="001A43BA">
              <w:rPr>
                <w:rFonts w:ascii="Verdana" w:hAnsi="Verdana"/>
                <w:sz w:val="16"/>
                <w:szCs w:val="16"/>
              </w:rPr>
              <w:t xml:space="preserve"> ___</w:t>
            </w:r>
            <w:r w:rsidR="00E44837" w:rsidRPr="001A43BA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E44837" w:rsidRPr="001A43BA">
              <w:rPr>
                <w:rFonts w:ascii="Verdana" w:hAnsi="Verdana"/>
                <w:b/>
                <w:i/>
                <w:spacing w:val="-10"/>
                <w:sz w:val="16"/>
                <w:szCs w:val="16"/>
              </w:rPr>
              <w:t>mediante sentencia judicial</w:t>
            </w:r>
            <w:r w:rsidR="00E44837" w:rsidRPr="001A43BA">
              <w:rPr>
                <w:rFonts w:ascii="Verdana" w:hAnsi="Verdana"/>
                <w:sz w:val="16"/>
                <w:szCs w:val="16"/>
              </w:rPr>
              <w:t>)</w:t>
            </w:r>
          </w:p>
          <w:p w:rsidR="00185FA4" w:rsidRPr="001A43BA" w:rsidRDefault="00185FA4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Otros (especificar)</w:t>
            </w:r>
            <w:r w:rsidR="00687987" w:rsidRPr="001A43BA">
              <w:rPr>
                <w:rFonts w:ascii="Verdana" w:hAnsi="Verdana"/>
                <w:sz w:val="16"/>
                <w:szCs w:val="16"/>
              </w:rPr>
              <w:t>:_____________________</w:t>
            </w:r>
          </w:p>
          <w:p w:rsidR="00185FA4" w:rsidRPr="001A43BA" w:rsidRDefault="00185FA4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12" w:type="dxa"/>
            <w:gridSpan w:val="2"/>
          </w:tcPr>
          <w:p w:rsidR="00185FA4" w:rsidRPr="001A43BA" w:rsidRDefault="00687987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Sujeto al pago del impuesto (</w:t>
            </w:r>
            <w:r w:rsidRPr="001A43BA">
              <w:rPr>
                <w:rFonts w:ascii="Verdana" w:hAnsi="Verdana"/>
                <w:b/>
                <w:i/>
                <w:spacing w:val="-10"/>
                <w:sz w:val="16"/>
                <w:szCs w:val="16"/>
              </w:rPr>
              <w:t>existencia o no de pérdida patrimonial</w:t>
            </w:r>
            <w:r w:rsidRPr="001A43BA">
              <w:rPr>
                <w:rFonts w:ascii="Verdana" w:hAnsi="Verdana"/>
                <w:sz w:val="16"/>
                <w:szCs w:val="16"/>
              </w:rPr>
              <w:t>)</w:t>
            </w:r>
          </w:p>
          <w:p w:rsidR="00687987" w:rsidRPr="001A43BA" w:rsidRDefault="00687987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SÍ__</w:t>
            </w:r>
            <w:r w:rsidR="00C859F9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C859F9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C859F9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C859F9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C859F9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C859F9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C859F9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C859F9" w:rsidRPr="001A43BA">
              <w:rPr>
                <w:rFonts w:ascii="Verdana" w:hAnsi="Verdana"/>
                <w:sz w:val="16"/>
                <w:szCs w:val="16"/>
              </w:rPr>
              <w:softHyphen/>
            </w:r>
            <w:r w:rsidR="00C859F9" w:rsidRPr="001A43BA">
              <w:rPr>
                <w:rFonts w:ascii="Verdana" w:hAnsi="Verdana"/>
                <w:sz w:val="16"/>
                <w:szCs w:val="16"/>
              </w:rPr>
              <w:softHyphen/>
            </w:r>
          </w:p>
          <w:p w:rsidR="00687987" w:rsidRPr="001A43BA" w:rsidRDefault="00687987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:rsidR="00687987" w:rsidRPr="001A43BA" w:rsidRDefault="00687987" w:rsidP="00185F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NO__ (</w:t>
            </w:r>
            <w:r w:rsidRPr="001A43BA">
              <w:rPr>
                <w:rFonts w:ascii="Verdana" w:hAnsi="Verdana"/>
                <w:b/>
                <w:i/>
                <w:sz w:val="16"/>
                <w:szCs w:val="16"/>
              </w:rPr>
              <w:t>necesario aportar el/los título(s) de adquisición</w:t>
            </w:r>
            <w:r w:rsidR="00E44837" w:rsidRPr="001A43BA">
              <w:rPr>
                <w:rFonts w:ascii="Verdana" w:hAnsi="Verdana"/>
                <w:b/>
                <w:i/>
                <w:sz w:val="16"/>
                <w:szCs w:val="16"/>
              </w:rPr>
              <w:t xml:space="preserve"> y</w:t>
            </w:r>
            <w:r w:rsidR="009F5DEB" w:rsidRPr="001A43BA">
              <w:rPr>
                <w:rFonts w:ascii="Verdana" w:hAnsi="Verdana"/>
                <w:b/>
                <w:i/>
                <w:sz w:val="16"/>
                <w:szCs w:val="16"/>
              </w:rPr>
              <w:t xml:space="preserve"> en caso de herencias,</w:t>
            </w:r>
            <w:r w:rsidR="00175319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9F5DEB" w:rsidRPr="001A43BA">
              <w:rPr>
                <w:rFonts w:ascii="Verdana" w:hAnsi="Verdana"/>
                <w:b/>
                <w:i/>
                <w:sz w:val="16"/>
                <w:szCs w:val="16"/>
              </w:rPr>
              <w:t>además,</w:t>
            </w:r>
            <w:r w:rsidR="00E44837" w:rsidRPr="001A43BA">
              <w:rPr>
                <w:rFonts w:ascii="Verdana" w:hAnsi="Verdana"/>
                <w:b/>
                <w:i/>
                <w:sz w:val="16"/>
                <w:szCs w:val="16"/>
              </w:rPr>
              <w:t xml:space="preserve"> modelo 661 de liquidación del impuesto de sucesiones y donaciones</w:t>
            </w:r>
            <w:r w:rsidR="00E44837" w:rsidRPr="001A43B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7F4181" w:rsidRPr="001A43BA" w:rsidTr="0090081B">
        <w:trPr>
          <w:trHeight w:val="1171"/>
          <w:jc w:val="center"/>
        </w:trPr>
        <w:tc>
          <w:tcPr>
            <w:tcW w:w="4786" w:type="dxa"/>
            <w:gridSpan w:val="2"/>
          </w:tcPr>
          <w:p w:rsidR="007F4181" w:rsidRPr="001A43BA" w:rsidRDefault="007F4181" w:rsidP="00C859F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Nº de escritura que acredita la transmisión:</w:t>
            </w:r>
            <w:r w:rsidRPr="001A43BA">
              <w:rPr>
                <w:rFonts w:ascii="Verdana" w:hAnsi="Verdana"/>
                <w:sz w:val="16"/>
                <w:szCs w:val="16"/>
              </w:rPr>
              <w:softHyphen/>
            </w:r>
            <w:r w:rsidRPr="001A43BA">
              <w:rPr>
                <w:rFonts w:ascii="Verdana" w:hAnsi="Verdana"/>
                <w:sz w:val="16"/>
                <w:szCs w:val="16"/>
              </w:rPr>
              <w:softHyphen/>
            </w:r>
          </w:p>
          <w:p w:rsidR="007F4181" w:rsidRPr="001A43BA" w:rsidRDefault="007F4181" w:rsidP="00C859F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Fecha:</w:t>
            </w:r>
          </w:p>
          <w:p w:rsidR="007F4181" w:rsidRPr="001A43BA" w:rsidRDefault="007F4181" w:rsidP="00C859F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A43BA">
              <w:rPr>
                <w:rFonts w:ascii="Verdana" w:hAnsi="Verdana"/>
                <w:sz w:val="16"/>
                <w:szCs w:val="16"/>
              </w:rPr>
              <w:t>Notario:</w:t>
            </w:r>
          </w:p>
        </w:tc>
        <w:tc>
          <w:tcPr>
            <w:tcW w:w="5387" w:type="dxa"/>
          </w:tcPr>
          <w:p w:rsidR="007F4181" w:rsidRPr="00111A39" w:rsidRDefault="007F4181" w:rsidP="00111A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Verdana" w:hAnsi="Verdana"/>
                <w:b/>
                <w:spacing w:val="-18"/>
                <w:sz w:val="16"/>
                <w:szCs w:val="16"/>
              </w:rPr>
            </w:pPr>
            <w:r w:rsidRPr="00111A39">
              <w:rPr>
                <w:rFonts w:ascii="Verdana" w:hAnsi="Verdana"/>
                <w:b/>
                <w:spacing w:val="-18"/>
                <w:sz w:val="16"/>
                <w:szCs w:val="16"/>
              </w:rPr>
              <w:t>BONIFICACIÓN 95% VIVIENDA HABITUAL (</w:t>
            </w:r>
            <w:r w:rsidRPr="00111A39">
              <w:rPr>
                <w:rFonts w:ascii="Verdana" w:hAnsi="Verdana"/>
                <w:b/>
                <w:i/>
                <w:spacing w:val="-18"/>
                <w:sz w:val="16"/>
                <w:szCs w:val="16"/>
              </w:rPr>
              <w:t>solo herencias</w:t>
            </w:r>
            <w:r w:rsidRPr="00111A39">
              <w:rPr>
                <w:rFonts w:ascii="Verdana" w:hAnsi="Verdana"/>
                <w:b/>
                <w:spacing w:val="-18"/>
                <w:sz w:val="16"/>
                <w:szCs w:val="16"/>
              </w:rPr>
              <w:t>)</w:t>
            </w:r>
          </w:p>
          <w:p w:rsidR="007F4181" w:rsidRDefault="007F4181" w:rsidP="00C859F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SÍ</w:t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>
              <w:rPr>
                <w:rFonts w:ascii="Verdana" w:hAnsi="Verdana"/>
                <w:sz w:val="16"/>
                <w:szCs w:val="16"/>
              </w:rPr>
              <w:softHyphen/>
            </w:r>
            <w:r w:rsidR="008E41AF">
              <w:rPr>
                <w:rFonts w:ascii="Verdana" w:hAnsi="Verdana"/>
                <w:sz w:val="16"/>
                <w:szCs w:val="16"/>
              </w:rPr>
              <w:t>__</w:t>
            </w:r>
          </w:p>
          <w:p w:rsidR="007F4181" w:rsidRPr="001A43BA" w:rsidRDefault="007F4181" w:rsidP="00C859F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  <w:r w:rsidR="008E41AF">
              <w:rPr>
                <w:rFonts w:ascii="Verdana" w:hAnsi="Verdana"/>
                <w:sz w:val="16"/>
                <w:szCs w:val="16"/>
              </w:rPr>
              <w:t>__</w:t>
            </w:r>
          </w:p>
        </w:tc>
      </w:tr>
    </w:tbl>
    <w:p w:rsidR="00185FA4" w:rsidRPr="001A43BA" w:rsidRDefault="00185FA4" w:rsidP="0090081B">
      <w:pPr>
        <w:jc w:val="center"/>
        <w:rPr>
          <w:rFonts w:ascii="Verdana" w:hAnsi="Verdana"/>
          <w:sz w:val="16"/>
          <w:szCs w:val="16"/>
        </w:rPr>
      </w:pPr>
    </w:p>
    <w:p w:rsidR="001A43BA" w:rsidRDefault="001A43BA" w:rsidP="007E05E6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Toro, a</w:t>
      </w:r>
      <w:r>
        <w:rPr>
          <w:rFonts w:ascii="Verdana" w:hAnsi="Verdana"/>
          <w:sz w:val="16"/>
          <w:szCs w:val="16"/>
        </w:rPr>
        <w:tab/>
        <w:t>de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de 20</w:t>
      </w:r>
    </w:p>
    <w:p w:rsidR="001A43BA" w:rsidRDefault="001A43BA" w:rsidP="007E05E6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 SOLICITANTE:</w:t>
      </w:r>
    </w:p>
    <w:p w:rsidR="008E41AF" w:rsidRDefault="008E41AF" w:rsidP="007E05E6">
      <w:pPr>
        <w:jc w:val="center"/>
        <w:rPr>
          <w:rFonts w:ascii="Verdana" w:hAnsi="Verdana"/>
          <w:sz w:val="16"/>
          <w:szCs w:val="16"/>
        </w:rPr>
      </w:pPr>
    </w:p>
    <w:p w:rsidR="008E41AF" w:rsidRDefault="008E41AF" w:rsidP="008E41AF">
      <w:pPr>
        <w:pStyle w:val="Piedepgina"/>
        <w:jc w:val="center"/>
        <w:rPr>
          <w:b/>
          <w:sz w:val="28"/>
          <w:szCs w:val="28"/>
        </w:rPr>
      </w:pPr>
    </w:p>
    <w:p w:rsidR="008E41AF" w:rsidRDefault="008E41AF" w:rsidP="008E41AF">
      <w:pPr>
        <w:pStyle w:val="Piedepgina"/>
        <w:jc w:val="center"/>
        <w:rPr>
          <w:b/>
          <w:sz w:val="28"/>
          <w:szCs w:val="28"/>
        </w:rPr>
      </w:pPr>
    </w:p>
    <w:p w:rsidR="008E41AF" w:rsidRDefault="008E41AF" w:rsidP="008E41AF">
      <w:pPr>
        <w:pStyle w:val="Piedepgina"/>
        <w:jc w:val="center"/>
        <w:rPr>
          <w:b/>
          <w:sz w:val="28"/>
          <w:szCs w:val="28"/>
        </w:rPr>
      </w:pPr>
      <w:r w:rsidRPr="0061477C">
        <w:rPr>
          <w:b/>
          <w:sz w:val="28"/>
          <w:szCs w:val="28"/>
        </w:rPr>
        <w:t>ILMO. SR. ALCALDE PRESIDENTE DEL EXCMO. AYUNTAMIENTO DE TORO</w:t>
      </w:r>
    </w:p>
    <w:p w:rsidR="0090081B" w:rsidRDefault="0090081B" w:rsidP="00045EC2">
      <w:pPr>
        <w:pStyle w:val="Piedepgina"/>
        <w:spacing w:before="60" w:after="60"/>
        <w:jc w:val="center"/>
        <w:rPr>
          <w:b/>
          <w:i/>
          <w:sz w:val="28"/>
          <w:szCs w:val="28"/>
          <w:u w:val="single"/>
        </w:rPr>
      </w:pPr>
      <w:r w:rsidRPr="0090081B">
        <w:rPr>
          <w:b/>
          <w:i/>
          <w:sz w:val="28"/>
          <w:szCs w:val="28"/>
          <w:u w:val="single"/>
        </w:rPr>
        <w:lastRenderedPageBreak/>
        <w:t>Información general</w:t>
      </w:r>
    </w:p>
    <w:p w:rsidR="0090081B" w:rsidRDefault="0090081B" w:rsidP="00045EC2">
      <w:pPr>
        <w:pStyle w:val="Piedepgina"/>
        <w:spacing w:before="60" w:after="60"/>
        <w:jc w:val="center"/>
        <w:rPr>
          <w:b/>
          <w:i/>
          <w:sz w:val="28"/>
          <w:szCs w:val="28"/>
          <w:u w:val="single"/>
        </w:rPr>
      </w:pPr>
    </w:p>
    <w:p w:rsidR="0090081B" w:rsidRDefault="0090081B" w:rsidP="00045EC2">
      <w:pPr>
        <w:pStyle w:val="Piedepgina"/>
        <w:spacing w:before="60" w:after="60"/>
        <w:rPr>
          <w:b/>
        </w:rPr>
      </w:pPr>
      <w:r w:rsidRPr="0090081B">
        <w:rPr>
          <w:b/>
        </w:rPr>
        <w:t>PLAZO PARA PRESENTAR LA DECLARACIÓN</w:t>
      </w:r>
      <w:r>
        <w:rPr>
          <w:b/>
        </w:rPr>
        <w:t>:</w:t>
      </w:r>
    </w:p>
    <w:p w:rsidR="0090081B" w:rsidRDefault="0090081B" w:rsidP="00045EC2">
      <w:pPr>
        <w:pStyle w:val="Piedepgina"/>
        <w:spacing w:before="60" w:after="60"/>
        <w:rPr>
          <w:b/>
        </w:rPr>
      </w:pPr>
    </w:p>
    <w:p w:rsidR="0090081B" w:rsidRPr="0090081B" w:rsidRDefault="0090081B" w:rsidP="00045EC2">
      <w:pPr>
        <w:pStyle w:val="Piedepgina"/>
        <w:numPr>
          <w:ilvl w:val="0"/>
          <w:numId w:val="1"/>
        </w:numPr>
        <w:spacing w:before="60" w:after="60"/>
        <w:rPr>
          <w:b/>
        </w:rPr>
      </w:pPr>
      <w:r>
        <w:t>En los actos o contratos “</w:t>
      </w:r>
      <w:r w:rsidRPr="00830FF8">
        <w:rPr>
          <w:i/>
        </w:rPr>
        <w:t>inter</w:t>
      </w:r>
      <w:r>
        <w:t xml:space="preserve"> </w:t>
      </w:r>
      <w:r w:rsidRPr="00830FF8">
        <w:rPr>
          <w:i/>
        </w:rPr>
        <w:t>vivos</w:t>
      </w:r>
      <w:r>
        <w:t>”, treinta días hábiles a contar desde el siguiente a aquel al que haya tenido lugar la transmisión.</w:t>
      </w:r>
    </w:p>
    <w:p w:rsidR="0090081B" w:rsidRPr="00045EC2" w:rsidRDefault="0090081B" w:rsidP="00045EC2">
      <w:pPr>
        <w:pStyle w:val="Piedepgina"/>
        <w:numPr>
          <w:ilvl w:val="0"/>
          <w:numId w:val="1"/>
        </w:numPr>
        <w:spacing w:before="60" w:after="60"/>
        <w:rPr>
          <w:b/>
        </w:rPr>
      </w:pPr>
      <w:r>
        <w:t>Cuando se trate de transmisiones “</w:t>
      </w:r>
      <w:r w:rsidRPr="00830FF8">
        <w:rPr>
          <w:i/>
        </w:rPr>
        <w:t>mortis</w:t>
      </w:r>
      <w:r>
        <w:t xml:space="preserve"> </w:t>
      </w:r>
      <w:r w:rsidRPr="00830FF8">
        <w:rPr>
          <w:i/>
        </w:rPr>
        <w:t>causa</w:t>
      </w:r>
      <w:r>
        <w:t xml:space="preserve">”, el plazo es de seis meses a contar desde el día del fallecimiento del causante, prorrogables hasta un año a solicitud </w:t>
      </w:r>
      <w:r w:rsidR="00111A39">
        <w:t>del sujeto pasivo antes del vencimiento de los primeros  seis meses.</w:t>
      </w:r>
    </w:p>
    <w:p w:rsidR="00045EC2" w:rsidRPr="00045EC2" w:rsidRDefault="00045EC2" w:rsidP="00045EC2">
      <w:pPr>
        <w:pStyle w:val="Piedepgina"/>
        <w:numPr>
          <w:ilvl w:val="0"/>
          <w:numId w:val="1"/>
        </w:numPr>
        <w:spacing w:before="60" w:after="60"/>
        <w:rPr>
          <w:b/>
        </w:rPr>
      </w:pPr>
      <w:r>
        <w:t xml:space="preserve">Devengo del impuesto: </w:t>
      </w:r>
    </w:p>
    <w:p w:rsidR="00045EC2" w:rsidRPr="00045EC2" w:rsidRDefault="00045EC2" w:rsidP="00045EC2">
      <w:pPr>
        <w:pStyle w:val="Piedepgina"/>
        <w:numPr>
          <w:ilvl w:val="1"/>
          <w:numId w:val="1"/>
        </w:numPr>
        <w:spacing w:before="60" w:after="60"/>
        <w:rPr>
          <w:b/>
        </w:rPr>
      </w:pPr>
      <w:r>
        <w:t>En los actos o contratos “</w:t>
      </w:r>
      <w:r w:rsidRPr="00830FF8">
        <w:rPr>
          <w:i/>
        </w:rPr>
        <w:t>inter</w:t>
      </w:r>
      <w:r>
        <w:t xml:space="preserve"> </w:t>
      </w:r>
      <w:r w:rsidRPr="00830FF8">
        <w:rPr>
          <w:i/>
        </w:rPr>
        <w:t>vivos</w:t>
      </w:r>
      <w:r>
        <w:t>”, la del otorgamiento de la escritura pública.</w:t>
      </w:r>
    </w:p>
    <w:p w:rsidR="00045EC2" w:rsidRPr="00045EC2" w:rsidRDefault="00045EC2" w:rsidP="00045EC2">
      <w:pPr>
        <w:pStyle w:val="Piedepgina"/>
        <w:numPr>
          <w:ilvl w:val="1"/>
          <w:numId w:val="1"/>
        </w:numPr>
        <w:spacing w:before="60" w:after="60"/>
        <w:rPr>
          <w:b/>
        </w:rPr>
      </w:pPr>
      <w:r>
        <w:t>En el caso de las transmisiones “</w:t>
      </w:r>
      <w:r w:rsidRPr="00830FF8">
        <w:rPr>
          <w:i/>
        </w:rPr>
        <w:t>mortis</w:t>
      </w:r>
      <w:r>
        <w:t xml:space="preserve"> </w:t>
      </w:r>
      <w:r w:rsidRPr="00830FF8">
        <w:rPr>
          <w:i/>
        </w:rPr>
        <w:t>causa</w:t>
      </w:r>
      <w:r>
        <w:t>”, se atenderá a la fecha de fallecimiento del causante o, en su caso, a la de adquisición de firmeza de la declaración de fallecimiento del ausente.</w:t>
      </w:r>
    </w:p>
    <w:p w:rsidR="00045EC2" w:rsidRPr="00111A39" w:rsidRDefault="00045EC2" w:rsidP="00045EC2">
      <w:pPr>
        <w:pStyle w:val="Piedepgina"/>
        <w:numPr>
          <w:ilvl w:val="1"/>
          <w:numId w:val="1"/>
        </w:numPr>
        <w:spacing w:before="60" w:after="60"/>
        <w:rPr>
          <w:b/>
        </w:rPr>
      </w:pPr>
      <w:r>
        <w:t>En las subastas judiciales, administrativas o notariales, se tomará de forma excepcional la fecha del auto o providencia aprobando el remate si en el mismo queda constancia de la entrega del inmueble. Si no es así, se tomará la fecha del documento público.</w:t>
      </w:r>
    </w:p>
    <w:p w:rsidR="00111A39" w:rsidRDefault="00111A39" w:rsidP="00045EC2">
      <w:pPr>
        <w:pStyle w:val="Piedepgina"/>
        <w:spacing w:before="60" w:after="60"/>
      </w:pPr>
    </w:p>
    <w:p w:rsidR="00111A39" w:rsidRDefault="00111A39" w:rsidP="00045EC2">
      <w:pPr>
        <w:pStyle w:val="Piedepgina"/>
        <w:spacing w:before="60" w:after="60"/>
        <w:rPr>
          <w:b/>
        </w:rPr>
      </w:pPr>
      <w:r w:rsidRPr="00111A39">
        <w:rPr>
          <w:b/>
        </w:rPr>
        <w:t>DOCUMENTACIÓN QUE DEBE ACOMPAÑARSE:</w:t>
      </w:r>
    </w:p>
    <w:p w:rsidR="00111A39" w:rsidRDefault="00111A39" w:rsidP="00045EC2">
      <w:pPr>
        <w:pStyle w:val="Piedepgina"/>
        <w:spacing w:before="60" w:after="60"/>
        <w:rPr>
          <w:b/>
        </w:rPr>
      </w:pPr>
    </w:p>
    <w:p w:rsidR="00111A39" w:rsidRPr="00017592" w:rsidRDefault="00111A39" w:rsidP="00045EC2">
      <w:pPr>
        <w:pStyle w:val="Piedepgina"/>
        <w:numPr>
          <w:ilvl w:val="0"/>
          <w:numId w:val="2"/>
        </w:numPr>
        <w:spacing w:before="60" w:after="60"/>
        <w:rPr>
          <w:b/>
        </w:rPr>
      </w:pPr>
      <w:r>
        <w:t xml:space="preserve">Copia simple </w:t>
      </w:r>
      <w:r w:rsidR="00017592">
        <w:t>del  documento público o privado en el que conste el acto o contrato que origina la imposición en el caso de transmisiones “</w:t>
      </w:r>
      <w:r w:rsidR="00017592" w:rsidRPr="00830FF8">
        <w:rPr>
          <w:i/>
        </w:rPr>
        <w:t>inter</w:t>
      </w:r>
      <w:r w:rsidR="00017592">
        <w:t xml:space="preserve"> </w:t>
      </w:r>
      <w:r w:rsidR="00017592" w:rsidRPr="00830FF8">
        <w:rPr>
          <w:i/>
        </w:rPr>
        <w:t>vivos</w:t>
      </w:r>
      <w:r w:rsidR="00017592">
        <w:t>”.</w:t>
      </w:r>
    </w:p>
    <w:p w:rsidR="00017592" w:rsidRPr="00017592" w:rsidRDefault="00017592" w:rsidP="00045EC2">
      <w:pPr>
        <w:pStyle w:val="Piedepgina"/>
        <w:numPr>
          <w:ilvl w:val="0"/>
          <w:numId w:val="2"/>
        </w:numPr>
        <w:spacing w:before="60" w:after="60"/>
        <w:rPr>
          <w:b/>
        </w:rPr>
      </w:pPr>
      <w:r>
        <w:t>Copia simple de la escritura de aceptación y adjudicación de herencia para transmisiones “</w:t>
      </w:r>
      <w:r w:rsidRPr="00830FF8">
        <w:rPr>
          <w:i/>
        </w:rPr>
        <w:t>mortis</w:t>
      </w:r>
      <w:r>
        <w:t xml:space="preserve"> </w:t>
      </w:r>
      <w:r w:rsidRPr="00830FF8">
        <w:rPr>
          <w:i/>
        </w:rPr>
        <w:t>causa</w:t>
      </w:r>
      <w:r>
        <w:t>”</w:t>
      </w:r>
    </w:p>
    <w:p w:rsidR="00017592" w:rsidRPr="00017592" w:rsidRDefault="00017592" w:rsidP="00045EC2">
      <w:pPr>
        <w:pStyle w:val="Piedepgina"/>
        <w:numPr>
          <w:ilvl w:val="0"/>
          <w:numId w:val="2"/>
        </w:numPr>
        <w:spacing w:before="60" w:after="60"/>
        <w:rPr>
          <w:b/>
        </w:rPr>
      </w:pPr>
      <w:r>
        <w:t>En caso de que no se haya realizado escritura de aceptación y adjudicación de herencia:</w:t>
      </w:r>
    </w:p>
    <w:p w:rsidR="00017592" w:rsidRPr="00017592" w:rsidRDefault="00017592" w:rsidP="00045EC2">
      <w:pPr>
        <w:pStyle w:val="Piedepgina"/>
        <w:numPr>
          <w:ilvl w:val="1"/>
          <w:numId w:val="2"/>
        </w:numPr>
        <w:spacing w:before="60" w:after="60"/>
        <w:rPr>
          <w:b/>
        </w:rPr>
      </w:pPr>
      <w:r>
        <w:t>Título o títulos de adquisición del bien o bienes.</w:t>
      </w:r>
    </w:p>
    <w:p w:rsidR="00017592" w:rsidRPr="00017592" w:rsidRDefault="00017592" w:rsidP="00045EC2">
      <w:pPr>
        <w:pStyle w:val="Piedepgina"/>
        <w:numPr>
          <w:ilvl w:val="1"/>
          <w:numId w:val="2"/>
        </w:numPr>
        <w:spacing w:before="60" w:after="60"/>
        <w:rPr>
          <w:b/>
        </w:rPr>
      </w:pPr>
      <w:r>
        <w:t>Modelo 661 (declaración de la liquidación del impuesto de sucesiones y donaciones) o modelo equivalente de la comunidad autónoma donde se haya gestionado.</w:t>
      </w:r>
    </w:p>
    <w:p w:rsidR="00017592" w:rsidRPr="00017592" w:rsidRDefault="00017592" w:rsidP="00045EC2">
      <w:pPr>
        <w:pStyle w:val="Piedepgina"/>
        <w:numPr>
          <w:ilvl w:val="1"/>
          <w:numId w:val="2"/>
        </w:numPr>
        <w:spacing w:before="60" w:after="60"/>
        <w:rPr>
          <w:b/>
        </w:rPr>
      </w:pPr>
      <w:r>
        <w:t>Testamento/Últimas voluntades del causante.</w:t>
      </w:r>
    </w:p>
    <w:p w:rsidR="00017592" w:rsidRPr="00017592" w:rsidRDefault="00017592" w:rsidP="00045EC2">
      <w:pPr>
        <w:pStyle w:val="Piedepgina"/>
        <w:numPr>
          <w:ilvl w:val="1"/>
          <w:numId w:val="2"/>
        </w:numPr>
        <w:spacing w:before="60" w:after="60"/>
        <w:rPr>
          <w:b/>
        </w:rPr>
      </w:pPr>
      <w:r>
        <w:t>Certificado de defunción</w:t>
      </w:r>
    </w:p>
    <w:p w:rsidR="00017592" w:rsidRDefault="00017592" w:rsidP="00045EC2">
      <w:pPr>
        <w:pStyle w:val="Piedepgina"/>
        <w:spacing w:before="60" w:after="60"/>
      </w:pPr>
    </w:p>
    <w:p w:rsidR="00017592" w:rsidRPr="000D07C1" w:rsidRDefault="000D07C1" w:rsidP="00045EC2">
      <w:pPr>
        <w:pStyle w:val="Piedepgina"/>
        <w:spacing w:before="60" w:after="60"/>
        <w:rPr>
          <w:b/>
        </w:rPr>
      </w:pPr>
      <w:r>
        <w:rPr>
          <w:b/>
        </w:rPr>
        <w:t>SUPUESTOS DE NO SUJECIÓN AL PAGO DEL IMPUESTO:</w:t>
      </w:r>
    </w:p>
    <w:p w:rsidR="00017592" w:rsidRDefault="00017592" w:rsidP="00045EC2">
      <w:pPr>
        <w:pStyle w:val="Piedepgina"/>
        <w:spacing w:before="60" w:after="60"/>
      </w:pPr>
    </w:p>
    <w:p w:rsidR="00017592" w:rsidRPr="000D07C1" w:rsidRDefault="00017592" w:rsidP="00045EC2">
      <w:pPr>
        <w:pStyle w:val="Piedepgina"/>
        <w:numPr>
          <w:ilvl w:val="0"/>
          <w:numId w:val="3"/>
        </w:numPr>
        <w:spacing w:before="60" w:after="60"/>
        <w:rPr>
          <w:b/>
        </w:rPr>
      </w:pPr>
      <w:r>
        <w:t>A la documentación indicada en e</w:t>
      </w:r>
      <w:r w:rsidR="000D07C1">
        <w:t>l apartado anterior, en el caso de decremento patrimonial y/o transmisión con pérdidas (precio de adquisición frente a precio de venta) deberá aportar la siguiente documentación adicional:</w:t>
      </w:r>
    </w:p>
    <w:p w:rsidR="000D07C1" w:rsidRPr="000D07C1" w:rsidRDefault="000D07C1" w:rsidP="00045EC2">
      <w:pPr>
        <w:pStyle w:val="Piedepgina"/>
        <w:numPr>
          <w:ilvl w:val="1"/>
          <w:numId w:val="3"/>
        </w:numPr>
        <w:spacing w:before="60" w:after="60"/>
        <w:rPr>
          <w:b/>
        </w:rPr>
      </w:pPr>
      <w:r>
        <w:t>Título o títulos de adquisición del bien o bienes</w:t>
      </w:r>
    </w:p>
    <w:p w:rsidR="000D07C1" w:rsidRPr="000D07C1" w:rsidRDefault="000D07C1" w:rsidP="00045EC2">
      <w:pPr>
        <w:pStyle w:val="Piedepgina"/>
        <w:numPr>
          <w:ilvl w:val="1"/>
          <w:numId w:val="3"/>
        </w:numPr>
        <w:spacing w:before="60" w:after="60"/>
        <w:rPr>
          <w:b/>
        </w:rPr>
      </w:pPr>
      <w:r>
        <w:t>Modelo 661 de liquidación del impuesto de sucesiones y donaciones</w:t>
      </w:r>
    </w:p>
    <w:p w:rsidR="000D07C1" w:rsidRDefault="000D07C1" w:rsidP="00045EC2">
      <w:pPr>
        <w:pStyle w:val="Piedepgina"/>
        <w:spacing w:before="60" w:after="60"/>
        <w:rPr>
          <w:b/>
        </w:rPr>
      </w:pPr>
    </w:p>
    <w:p w:rsidR="000D07C1" w:rsidRDefault="000D07C1" w:rsidP="00045EC2">
      <w:pPr>
        <w:pStyle w:val="Piedepgina"/>
        <w:spacing w:before="60" w:after="60"/>
        <w:rPr>
          <w:b/>
        </w:rPr>
      </w:pPr>
    </w:p>
    <w:p w:rsidR="000D07C1" w:rsidRDefault="000D07C1" w:rsidP="00045EC2">
      <w:pPr>
        <w:pStyle w:val="Piedepgina"/>
        <w:spacing w:before="60" w:after="60"/>
        <w:rPr>
          <w:b/>
        </w:rPr>
      </w:pPr>
      <w:r>
        <w:rPr>
          <w:b/>
        </w:rPr>
        <w:t>PRESENTACIÓN POR PARTE DE LOS SUJETOS PASIVOS</w:t>
      </w:r>
    </w:p>
    <w:p w:rsidR="000D07C1" w:rsidRDefault="000D07C1" w:rsidP="00045EC2">
      <w:pPr>
        <w:pStyle w:val="Piedepgina"/>
        <w:spacing w:before="60" w:after="60"/>
        <w:rPr>
          <w:b/>
        </w:rPr>
      </w:pPr>
    </w:p>
    <w:p w:rsidR="000D07C1" w:rsidRPr="000D07C1" w:rsidRDefault="000D07C1" w:rsidP="00045EC2">
      <w:pPr>
        <w:pStyle w:val="Piedepgina"/>
        <w:numPr>
          <w:ilvl w:val="0"/>
          <w:numId w:val="3"/>
        </w:numPr>
        <w:spacing w:before="60" w:after="60"/>
        <w:rPr>
          <w:b/>
        </w:rPr>
      </w:pPr>
      <w:r>
        <w:t>En caso de concurrir varios sujetos pasivos (herederos, vendedores, adjudicatarios etc.) como obligados tributarios del impuesto solo habrá de presentar la declaración uno de ellos.</w:t>
      </w:r>
    </w:p>
    <w:sectPr w:rsidR="000D07C1" w:rsidRPr="000D07C1" w:rsidSect="008E41AF"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B8" w:rsidRDefault="004F3AB8" w:rsidP="0061477C">
      <w:pPr>
        <w:spacing w:after="0" w:line="240" w:lineRule="auto"/>
      </w:pPr>
      <w:r>
        <w:separator/>
      </w:r>
    </w:p>
  </w:endnote>
  <w:endnote w:type="continuationSeparator" w:id="0">
    <w:p w:rsidR="004F3AB8" w:rsidRDefault="004F3AB8" w:rsidP="0061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B8" w:rsidRDefault="004F3AB8" w:rsidP="0061477C">
      <w:pPr>
        <w:spacing w:after="0" w:line="240" w:lineRule="auto"/>
      </w:pPr>
      <w:r>
        <w:separator/>
      </w:r>
    </w:p>
  </w:footnote>
  <w:footnote w:type="continuationSeparator" w:id="0">
    <w:p w:rsidR="004F3AB8" w:rsidRDefault="004F3AB8" w:rsidP="00614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7F24"/>
    <w:multiLevelType w:val="hybridMultilevel"/>
    <w:tmpl w:val="5A8623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625F"/>
    <w:multiLevelType w:val="hybridMultilevel"/>
    <w:tmpl w:val="F9C0E5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F13D3"/>
    <w:multiLevelType w:val="hybridMultilevel"/>
    <w:tmpl w:val="9E2A28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3E"/>
    <w:rsid w:val="00017592"/>
    <w:rsid w:val="00045EC2"/>
    <w:rsid w:val="000D07C1"/>
    <w:rsid w:val="00111A39"/>
    <w:rsid w:val="00175319"/>
    <w:rsid w:val="00185FA4"/>
    <w:rsid w:val="001A43BA"/>
    <w:rsid w:val="001A4F25"/>
    <w:rsid w:val="00272DF3"/>
    <w:rsid w:val="002C2B3E"/>
    <w:rsid w:val="00330C95"/>
    <w:rsid w:val="004F3AB8"/>
    <w:rsid w:val="0061477C"/>
    <w:rsid w:val="0064618E"/>
    <w:rsid w:val="00687987"/>
    <w:rsid w:val="006A78E8"/>
    <w:rsid w:val="006C6EA2"/>
    <w:rsid w:val="007200C1"/>
    <w:rsid w:val="007D579F"/>
    <w:rsid w:val="007E05E6"/>
    <w:rsid w:val="007F4181"/>
    <w:rsid w:val="00830FF8"/>
    <w:rsid w:val="008E41AF"/>
    <w:rsid w:val="0090081B"/>
    <w:rsid w:val="00945D56"/>
    <w:rsid w:val="0097516F"/>
    <w:rsid w:val="009F5DEB"/>
    <w:rsid w:val="00A63A87"/>
    <w:rsid w:val="00BD19BE"/>
    <w:rsid w:val="00BF3442"/>
    <w:rsid w:val="00C20CEA"/>
    <w:rsid w:val="00C859F9"/>
    <w:rsid w:val="00D61A53"/>
    <w:rsid w:val="00E44837"/>
    <w:rsid w:val="00E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8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77C"/>
  </w:style>
  <w:style w:type="paragraph" w:styleId="Piedepgina">
    <w:name w:val="footer"/>
    <w:basedOn w:val="Normal"/>
    <w:link w:val="PiedepginaCar"/>
    <w:uiPriority w:val="99"/>
    <w:unhideWhenUsed/>
    <w:rsid w:val="0061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77C"/>
  </w:style>
  <w:style w:type="character" w:styleId="Hipervnculo">
    <w:name w:val="Hyperlink"/>
    <w:basedOn w:val="Fuentedeprrafopredeter"/>
    <w:uiPriority w:val="99"/>
    <w:unhideWhenUsed/>
    <w:rsid w:val="00975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8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77C"/>
  </w:style>
  <w:style w:type="paragraph" w:styleId="Piedepgina">
    <w:name w:val="footer"/>
    <w:basedOn w:val="Normal"/>
    <w:link w:val="PiedepginaCar"/>
    <w:uiPriority w:val="99"/>
    <w:unhideWhenUsed/>
    <w:rsid w:val="0061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77C"/>
  </w:style>
  <w:style w:type="character" w:styleId="Hipervnculo">
    <w:name w:val="Hyperlink"/>
    <w:basedOn w:val="Fuentedeprrafopredeter"/>
    <w:uiPriority w:val="99"/>
    <w:unhideWhenUsed/>
    <w:rsid w:val="00975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toroayto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oayt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2106-EEC1-4465-881A-E0472BAD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Matesanz Martín</dc:creator>
  <cp:lastModifiedBy>Jaime Matesanz Martín</cp:lastModifiedBy>
  <cp:revision>23</cp:revision>
  <cp:lastPrinted>2023-11-09T13:09:00Z</cp:lastPrinted>
  <dcterms:created xsi:type="dcterms:W3CDTF">2023-11-09T08:49:00Z</dcterms:created>
  <dcterms:modified xsi:type="dcterms:W3CDTF">2023-11-09T13:16:00Z</dcterms:modified>
</cp:coreProperties>
</file>